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59D61" w14:textId="77777777" w:rsidR="007B21CC" w:rsidRDefault="007B21CC" w:rsidP="00E20F24">
      <w:pPr>
        <w:pStyle w:val="Nadpis1"/>
        <w:jc w:val="center"/>
      </w:pPr>
    </w:p>
    <w:p w14:paraId="7AC33AB2" w14:textId="48540EF0" w:rsidR="00E20F24" w:rsidRPr="000C645F" w:rsidRDefault="00E20F24" w:rsidP="000C645F">
      <w:pPr>
        <w:pStyle w:val="Nadpis1"/>
        <w:jc w:val="center"/>
        <w:rPr>
          <w:sz w:val="40"/>
          <w:szCs w:val="40"/>
        </w:rPr>
      </w:pPr>
      <w:r w:rsidRPr="000C645F">
        <w:rPr>
          <w:sz w:val="40"/>
          <w:szCs w:val="40"/>
        </w:rPr>
        <w:t xml:space="preserve">Smlouva o </w:t>
      </w:r>
      <w:r w:rsidR="001E383E" w:rsidRPr="000C645F">
        <w:rPr>
          <w:sz w:val="40"/>
          <w:szCs w:val="40"/>
        </w:rPr>
        <w:t>využití obecního systému odpadového hospodaření na území obce Horní Bukovina</w:t>
      </w:r>
    </w:p>
    <w:p w14:paraId="2EAFC22A" w14:textId="77777777" w:rsidR="00E20F24" w:rsidRDefault="00E20F24" w:rsidP="00E20F24">
      <w:pPr>
        <w:rPr>
          <w:sz w:val="16"/>
        </w:rPr>
      </w:pPr>
    </w:p>
    <w:p w14:paraId="27B896B5" w14:textId="77777777" w:rsidR="00E20F24" w:rsidRDefault="00E20F24" w:rsidP="00E20F24">
      <w:pPr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uzavřená dnešního dne, měsíce a roku podle   </w:t>
      </w:r>
    </w:p>
    <w:p w14:paraId="4D0225BD" w14:textId="77777777" w:rsidR="001E383E" w:rsidRDefault="00E20F24" w:rsidP="00E20F24">
      <w:pPr>
        <w:ind w:left="284"/>
        <w:jc w:val="center"/>
        <w:rPr>
          <w:b/>
          <w:sz w:val="24"/>
        </w:rPr>
      </w:pPr>
      <w:r>
        <w:rPr>
          <w:b/>
          <w:sz w:val="24"/>
        </w:rPr>
        <w:t>zákona č. 89/2012 Sb.</w:t>
      </w:r>
      <w:r w:rsidR="00D83D37">
        <w:rPr>
          <w:b/>
          <w:sz w:val="24"/>
        </w:rPr>
        <w:t>,</w:t>
      </w:r>
      <w:r>
        <w:rPr>
          <w:b/>
          <w:sz w:val="24"/>
        </w:rPr>
        <w:t xml:space="preserve"> občanský zákoník</w:t>
      </w:r>
      <w:r w:rsidR="00D83D37">
        <w:rPr>
          <w:b/>
          <w:sz w:val="24"/>
        </w:rPr>
        <w:t>,</w:t>
      </w:r>
      <w:r>
        <w:rPr>
          <w:b/>
          <w:sz w:val="24"/>
        </w:rPr>
        <w:t xml:space="preserve"> v</w:t>
      </w:r>
      <w:r w:rsidR="00D83D37">
        <w:rPr>
          <w:b/>
          <w:sz w:val="24"/>
        </w:rPr>
        <w:t xml:space="preserve">e znění </w:t>
      </w:r>
      <w:r>
        <w:rPr>
          <w:b/>
          <w:sz w:val="24"/>
        </w:rPr>
        <w:t> p</w:t>
      </w:r>
      <w:r w:rsidR="00D83D37">
        <w:rPr>
          <w:b/>
          <w:sz w:val="24"/>
        </w:rPr>
        <w:t>ozdějších předpisů</w:t>
      </w:r>
      <w:r w:rsidR="001E383E">
        <w:rPr>
          <w:b/>
          <w:sz w:val="24"/>
        </w:rPr>
        <w:t xml:space="preserve"> </w:t>
      </w:r>
    </w:p>
    <w:p w14:paraId="6F7A623C" w14:textId="666E958E" w:rsidR="00E20F24" w:rsidRDefault="001E383E" w:rsidP="00E20F24">
      <w:pPr>
        <w:ind w:left="284"/>
        <w:jc w:val="center"/>
        <w:rPr>
          <w:b/>
          <w:sz w:val="24"/>
        </w:rPr>
      </w:pPr>
      <w:r>
        <w:rPr>
          <w:b/>
          <w:sz w:val="24"/>
        </w:rPr>
        <w:t>a § 62 odst. 2 zákona č. 541/2020 Sb. o odpadech, ve znění pozdějších předpisů</w:t>
      </w:r>
    </w:p>
    <w:p w14:paraId="354BC874" w14:textId="7141605B" w:rsidR="000B4BEE" w:rsidRPr="00D01F44" w:rsidRDefault="00E20F24" w:rsidP="00D01F4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</w:t>
      </w:r>
    </w:p>
    <w:p w14:paraId="75A4BF84" w14:textId="3EDAF0DA" w:rsidR="00E20F24" w:rsidRDefault="00E20F24" w:rsidP="001E383E">
      <w:pPr>
        <w:jc w:val="both"/>
        <w:rPr>
          <w:b/>
          <w:snapToGrid w:val="0"/>
          <w:sz w:val="24"/>
        </w:rPr>
      </w:pPr>
    </w:p>
    <w:p w14:paraId="4C542097" w14:textId="45D5F696" w:rsidR="00D72A29" w:rsidRPr="00D72A29" w:rsidRDefault="001E383E" w:rsidP="00D72A29">
      <w:pPr>
        <w:rPr>
          <w:b/>
          <w:sz w:val="24"/>
          <w:szCs w:val="24"/>
        </w:rPr>
      </w:pPr>
      <w:proofErr w:type="gramStart"/>
      <w:r>
        <w:rPr>
          <w:b/>
          <w:snapToGrid w:val="0"/>
          <w:sz w:val="24"/>
        </w:rPr>
        <w:t xml:space="preserve">1.  </w:t>
      </w:r>
      <w:r w:rsidR="00E20F24">
        <w:rPr>
          <w:snapToGrid w:val="0"/>
          <w:sz w:val="24"/>
        </w:rPr>
        <w:t xml:space="preserve"> </w:t>
      </w:r>
      <w:r w:rsidR="00D72A29" w:rsidRPr="00D72A29">
        <w:rPr>
          <w:b/>
          <w:sz w:val="24"/>
          <w:szCs w:val="24"/>
        </w:rPr>
        <w:t>OBEC</w:t>
      </w:r>
      <w:proofErr w:type="gramEnd"/>
      <w:r w:rsidR="00D72A29" w:rsidRPr="00D72A29">
        <w:rPr>
          <w:b/>
          <w:sz w:val="24"/>
          <w:szCs w:val="24"/>
        </w:rPr>
        <w:t xml:space="preserve"> Horní Bukovina </w:t>
      </w:r>
    </w:p>
    <w:p w14:paraId="52732196" w14:textId="77777777" w:rsidR="00D72A29" w:rsidRPr="00D72A29" w:rsidRDefault="00D72A29" w:rsidP="00D72A29">
      <w:pPr>
        <w:rPr>
          <w:sz w:val="24"/>
          <w:szCs w:val="24"/>
        </w:rPr>
      </w:pPr>
      <w:r w:rsidRPr="00D72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72A29">
        <w:rPr>
          <w:sz w:val="24"/>
          <w:szCs w:val="24"/>
        </w:rPr>
        <w:t xml:space="preserve">   IČO: </w:t>
      </w:r>
      <w:proofErr w:type="gramStart"/>
      <w:r w:rsidRPr="00D72A29">
        <w:rPr>
          <w:sz w:val="24"/>
          <w:szCs w:val="24"/>
        </w:rPr>
        <w:t>00237817   DIČ</w:t>
      </w:r>
      <w:proofErr w:type="gramEnd"/>
      <w:r w:rsidRPr="00D72A29">
        <w:rPr>
          <w:sz w:val="24"/>
          <w:szCs w:val="24"/>
        </w:rPr>
        <w:t xml:space="preserve">: CZ00237817            </w:t>
      </w:r>
    </w:p>
    <w:p w14:paraId="25DC6471" w14:textId="77777777" w:rsidR="00D72A29" w:rsidRPr="00D72A29" w:rsidRDefault="00D72A29" w:rsidP="00D72A2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2A29">
        <w:rPr>
          <w:sz w:val="24"/>
          <w:szCs w:val="24"/>
        </w:rPr>
        <w:t xml:space="preserve">    Se sídlem Horní Bukovina čp. 56</w:t>
      </w:r>
    </w:p>
    <w:p w14:paraId="1305FA93" w14:textId="77777777" w:rsidR="00D72A29" w:rsidRPr="00D72A29" w:rsidRDefault="00D72A29" w:rsidP="00D72A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2A29">
        <w:rPr>
          <w:sz w:val="24"/>
          <w:szCs w:val="24"/>
        </w:rPr>
        <w:t xml:space="preserve">     295 01 Mnichovo Hradiště</w:t>
      </w:r>
      <w:r w:rsidRPr="00D72A29">
        <w:rPr>
          <w:sz w:val="24"/>
          <w:szCs w:val="24"/>
        </w:rPr>
        <w:tab/>
      </w:r>
    </w:p>
    <w:p w14:paraId="676AA3BB" w14:textId="77777777" w:rsidR="00CA6F2A" w:rsidRDefault="00D72A29" w:rsidP="00D72A29">
      <w:pPr>
        <w:rPr>
          <w:sz w:val="24"/>
          <w:szCs w:val="24"/>
        </w:rPr>
      </w:pPr>
      <w:r w:rsidRPr="00D72A29">
        <w:rPr>
          <w:sz w:val="24"/>
          <w:szCs w:val="24"/>
        </w:rPr>
        <w:t xml:space="preserve">      Zastoupená</w:t>
      </w:r>
      <w:r w:rsidR="00C450C4">
        <w:rPr>
          <w:sz w:val="24"/>
          <w:szCs w:val="24"/>
        </w:rPr>
        <w:t xml:space="preserve"> </w:t>
      </w:r>
      <w:proofErr w:type="gramStart"/>
      <w:r w:rsidR="00C450C4">
        <w:rPr>
          <w:sz w:val="24"/>
          <w:szCs w:val="24"/>
        </w:rPr>
        <w:t>starostkou  Helenou</w:t>
      </w:r>
      <w:proofErr w:type="gramEnd"/>
      <w:r w:rsidR="00C450C4">
        <w:rPr>
          <w:sz w:val="24"/>
          <w:szCs w:val="24"/>
        </w:rPr>
        <w:t xml:space="preserve"> </w:t>
      </w:r>
      <w:proofErr w:type="spellStart"/>
      <w:r w:rsidR="00C450C4">
        <w:rPr>
          <w:sz w:val="24"/>
          <w:szCs w:val="24"/>
        </w:rPr>
        <w:t>Baborákovo</w:t>
      </w:r>
      <w:r w:rsidRPr="00D72A29">
        <w:rPr>
          <w:sz w:val="24"/>
          <w:szCs w:val="24"/>
        </w:rPr>
        <w:t>u</w:t>
      </w:r>
      <w:proofErr w:type="spellEnd"/>
      <w:r w:rsidRPr="00D72A29">
        <w:rPr>
          <w:sz w:val="24"/>
          <w:szCs w:val="24"/>
        </w:rPr>
        <w:t xml:space="preserve">       </w:t>
      </w:r>
    </w:p>
    <w:p w14:paraId="01181DF8" w14:textId="77777777" w:rsidR="00D72A29" w:rsidRPr="00D72A29" w:rsidRDefault="00CA6F2A" w:rsidP="00D72A2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2A29" w:rsidRPr="00D72A29">
        <w:rPr>
          <w:sz w:val="24"/>
          <w:szCs w:val="24"/>
        </w:rPr>
        <w:t>bankovní spojení: Komerční banka, a.s., č. účtu: 10029181/0100</w:t>
      </w:r>
    </w:p>
    <w:p w14:paraId="30B051D7" w14:textId="2C1AC735" w:rsidR="00E20F24" w:rsidRDefault="00E20F24" w:rsidP="00E20F2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</w:t>
      </w:r>
    </w:p>
    <w:p w14:paraId="51A44087" w14:textId="3B909BE9" w:rsidR="00BB0161" w:rsidRPr="001E383E" w:rsidRDefault="001E383E" w:rsidP="001E383E">
      <w:pPr>
        <w:rPr>
          <w:snapToGrid w:val="0"/>
          <w:sz w:val="24"/>
        </w:rPr>
      </w:pPr>
      <w:r>
        <w:rPr>
          <w:b/>
          <w:snapToGrid w:val="0"/>
          <w:sz w:val="24"/>
        </w:rPr>
        <w:t>2.   Původce</w:t>
      </w:r>
      <w:r w:rsidR="00E20F24" w:rsidRPr="001E383E">
        <w:rPr>
          <w:b/>
          <w:snapToGrid w:val="0"/>
          <w:sz w:val="24"/>
        </w:rPr>
        <w:t xml:space="preserve">: </w:t>
      </w:r>
      <w:r w:rsidR="00E20F24" w:rsidRPr="001E383E">
        <w:rPr>
          <w:snapToGrid w:val="0"/>
          <w:sz w:val="24"/>
        </w:rPr>
        <w:t xml:space="preserve">   </w:t>
      </w:r>
    </w:p>
    <w:p w14:paraId="31FF6DAC" w14:textId="22792FF1" w:rsidR="00764552" w:rsidRPr="006D3C13" w:rsidRDefault="001E383E" w:rsidP="00BB0161">
      <w:pPr>
        <w:pStyle w:val="Odstavecseseznamem"/>
        <w:ind w:left="360"/>
        <w:rPr>
          <w:snapToGrid w:val="0"/>
          <w:sz w:val="24"/>
        </w:rPr>
      </w:pPr>
      <w:r>
        <w:rPr>
          <w:snapToGrid w:val="0"/>
          <w:sz w:val="24"/>
        </w:rPr>
        <w:t>Se sídlem:</w:t>
      </w:r>
    </w:p>
    <w:p w14:paraId="5FF7E14B" w14:textId="772A07C6" w:rsidR="006D3C13" w:rsidRPr="006D3C13" w:rsidRDefault="001E383E" w:rsidP="00BB0161">
      <w:pPr>
        <w:pStyle w:val="Odstavecseseznamem"/>
        <w:ind w:left="360"/>
        <w:rPr>
          <w:snapToGrid w:val="0"/>
          <w:sz w:val="24"/>
        </w:rPr>
      </w:pPr>
      <w:r>
        <w:rPr>
          <w:snapToGrid w:val="0"/>
          <w:sz w:val="24"/>
        </w:rPr>
        <w:t>IČO:</w:t>
      </w:r>
    </w:p>
    <w:p w14:paraId="7BEB0B72" w14:textId="56AE1AEF" w:rsidR="00B33FF5" w:rsidRPr="006D3C13" w:rsidRDefault="001E383E" w:rsidP="006D3C13">
      <w:pPr>
        <w:pStyle w:val="Odstavecseseznamem"/>
        <w:ind w:left="360"/>
        <w:rPr>
          <w:snapToGrid w:val="0"/>
          <w:sz w:val="24"/>
        </w:rPr>
      </w:pPr>
      <w:r>
        <w:rPr>
          <w:snapToGrid w:val="0"/>
          <w:sz w:val="24"/>
        </w:rPr>
        <w:t>Zastoupený:</w:t>
      </w:r>
    </w:p>
    <w:p w14:paraId="7FF28FEA" w14:textId="7F755251" w:rsidR="00E20F24" w:rsidRDefault="00E20F24" w:rsidP="00D72A29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1E383E">
        <w:rPr>
          <w:snapToGrid w:val="0"/>
          <w:sz w:val="24"/>
        </w:rPr>
        <w:t>Telefon:</w:t>
      </w:r>
    </w:p>
    <w:p w14:paraId="159E53E0" w14:textId="251886CA" w:rsidR="00F07AA1" w:rsidRDefault="00E20F24" w:rsidP="00E20F24">
      <w:pPr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</w:p>
    <w:p w14:paraId="5BCDDA23" w14:textId="77777777" w:rsidR="000C645F" w:rsidRDefault="000C645F" w:rsidP="00E20F24">
      <w:pPr>
        <w:rPr>
          <w:snapToGrid w:val="0"/>
          <w:sz w:val="24"/>
        </w:rPr>
      </w:pPr>
    </w:p>
    <w:p w14:paraId="76047BF5" w14:textId="77777777" w:rsidR="00E20F24" w:rsidRDefault="00E20F24" w:rsidP="00E20F2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14:paraId="25146010" w14:textId="77777777" w:rsidR="00E20F24" w:rsidRDefault="00E20F24" w:rsidP="00E20F24">
      <w:pPr>
        <w:pStyle w:val="Nadpis2"/>
        <w:rPr>
          <w:b/>
        </w:rPr>
      </w:pPr>
      <w:r>
        <w:rPr>
          <w:b/>
        </w:rPr>
        <w:t>Předmět smlouvy</w:t>
      </w:r>
    </w:p>
    <w:p w14:paraId="19B61B9C" w14:textId="77777777" w:rsidR="00E20F24" w:rsidRDefault="00E20F24" w:rsidP="00E20F24">
      <w:pPr>
        <w:rPr>
          <w:snapToGrid w:val="0"/>
          <w:sz w:val="16"/>
          <w:u w:val="single"/>
        </w:rPr>
      </w:pPr>
    </w:p>
    <w:p w14:paraId="7A4DE252" w14:textId="68C9EEDE" w:rsidR="00E20F24" w:rsidRDefault="001E383E" w:rsidP="00E20F24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Původce odpadu se zavazuje, že se zapojí do obecního systému odpadového hospodářství na území obce Horní Bukovina</w:t>
      </w:r>
      <w:r w:rsidR="00532437">
        <w:rPr>
          <w:snapToGrid w:val="0"/>
          <w:sz w:val="24"/>
        </w:rPr>
        <w:t xml:space="preserve"> (dále jen „Systém“)</w:t>
      </w:r>
      <w:r>
        <w:rPr>
          <w:snapToGrid w:val="0"/>
          <w:sz w:val="24"/>
        </w:rPr>
        <w:t xml:space="preserve">, na základě Obecně závazné vyhlášky o stanovení obecního systému odpadového hospodářství na území obce Horní Bukovina (dále jen „Vyhláška“) platné od </w:t>
      </w:r>
      <w:proofErr w:type="gramStart"/>
      <w:r>
        <w:rPr>
          <w:snapToGrid w:val="0"/>
          <w:sz w:val="24"/>
        </w:rPr>
        <w:t>1.1.2025</w:t>
      </w:r>
      <w:proofErr w:type="gramEnd"/>
      <w:r>
        <w:rPr>
          <w:snapToGrid w:val="0"/>
          <w:sz w:val="24"/>
        </w:rPr>
        <w:t>.</w:t>
      </w:r>
    </w:p>
    <w:p w14:paraId="18F05BE7" w14:textId="2319BC16" w:rsidR="00E20F24" w:rsidRPr="00091EF3" w:rsidRDefault="001E383E" w:rsidP="00E20F24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Původce odpadu se zavazuje zaplatit obci Horní Bukovina za využití systému úplatu uvedenou v čl. 2 </w:t>
      </w:r>
      <w:proofErr w:type="gramStart"/>
      <w:r>
        <w:rPr>
          <w:snapToGrid w:val="0"/>
          <w:sz w:val="24"/>
        </w:rPr>
        <w:t>této</w:t>
      </w:r>
      <w:proofErr w:type="gramEnd"/>
      <w:r>
        <w:rPr>
          <w:snapToGrid w:val="0"/>
          <w:sz w:val="24"/>
        </w:rPr>
        <w:t xml:space="preserve"> smlouvy.</w:t>
      </w:r>
    </w:p>
    <w:p w14:paraId="580266FC" w14:textId="02C8AA82" w:rsidR="00E20F24" w:rsidRDefault="00532437" w:rsidP="008B6624">
      <w:pPr>
        <w:pStyle w:val="Odstavecseseznamem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Obec se zavazuje, že v souladu s ustanovením § 62 odst. 2 zákona č. 541/2020 Sb. o odpadech, ve znění pozdějších předpisů, umožní původci odpadu využívat Systém dle Vyhlášky. Tímto se rozumí odkládání tříděného odpadu (</w:t>
      </w:r>
      <w:proofErr w:type="spellStart"/>
      <w:r>
        <w:rPr>
          <w:snapToGrid w:val="0"/>
          <w:sz w:val="24"/>
        </w:rPr>
        <w:t>papaír</w:t>
      </w:r>
      <w:proofErr w:type="spellEnd"/>
      <w:r>
        <w:rPr>
          <w:snapToGrid w:val="0"/>
          <w:sz w:val="24"/>
        </w:rPr>
        <w:t xml:space="preserve">, plasty a sklo) do sběrných nádob na veřejně přístupných kontejnerových stáních. </w:t>
      </w:r>
    </w:p>
    <w:p w14:paraId="7D6C338D" w14:textId="77777777" w:rsidR="000B4BEE" w:rsidRPr="000B4BEE" w:rsidRDefault="000B4BEE" w:rsidP="000B4BEE">
      <w:pPr>
        <w:jc w:val="both"/>
        <w:rPr>
          <w:snapToGrid w:val="0"/>
          <w:sz w:val="24"/>
        </w:rPr>
      </w:pPr>
    </w:p>
    <w:p w14:paraId="3B02977E" w14:textId="77777777" w:rsidR="00E20F24" w:rsidRDefault="00E20F24" w:rsidP="000B4BEE">
      <w:pPr>
        <w:jc w:val="both"/>
        <w:rPr>
          <w:snapToGrid w:val="0"/>
          <w:sz w:val="24"/>
        </w:rPr>
      </w:pPr>
    </w:p>
    <w:p w14:paraId="6D7A8C92" w14:textId="77777777" w:rsidR="00E20F24" w:rsidRDefault="00E20F24" w:rsidP="00E20F2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14:paraId="038E49CC" w14:textId="15FAAB69" w:rsidR="00E20F24" w:rsidRDefault="00532437" w:rsidP="00532437">
      <w:pPr>
        <w:pStyle w:val="Nadpis4"/>
      </w:pPr>
      <w:r>
        <w:t>Úplata</w:t>
      </w:r>
    </w:p>
    <w:p w14:paraId="5E2D271E" w14:textId="77777777" w:rsidR="00167464" w:rsidRPr="00167464" w:rsidRDefault="00167464" w:rsidP="00167464"/>
    <w:p w14:paraId="04B1D980" w14:textId="4C5AE7DE" w:rsidR="00E20F24" w:rsidRDefault="00167464" w:rsidP="00E20F24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Původce odpadu je povinen zaplatit obci úplatu za využití Systému dle aktuálně platného ceníku, který je zveřejněn na webových</w:t>
      </w:r>
      <w:r w:rsidR="00AA688A">
        <w:rPr>
          <w:snapToGrid w:val="0"/>
          <w:sz w:val="24"/>
        </w:rPr>
        <w:t xml:space="preserve"> stránkách obce Horní Bukovina </w:t>
      </w:r>
      <w:r w:rsidR="00AA688A">
        <w:rPr>
          <w:snapToGrid w:val="0"/>
          <w:sz w:val="24"/>
        </w:rPr>
        <w:t xml:space="preserve">a to částku     </w:t>
      </w:r>
      <w:proofErr w:type="gramStart"/>
      <w:r w:rsidR="00AA688A">
        <w:rPr>
          <w:snapToGrid w:val="0"/>
          <w:sz w:val="24"/>
        </w:rPr>
        <w:t>….. Kč</w:t>
      </w:r>
      <w:proofErr w:type="gramEnd"/>
      <w:r w:rsidR="00AA688A">
        <w:rPr>
          <w:snapToGrid w:val="0"/>
          <w:sz w:val="24"/>
        </w:rPr>
        <w:t xml:space="preserve"> za příslušný kalendářní rok.</w:t>
      </w:r>
    </w:p>
    <w:p w14:paraId="35F1B46E" w14:textId="1D0C0720" w:rsidR="00E20F24" w:rsidRDefault="00167464" w:rsidP="00E20F24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 uzavření této smlouvy je úplata splatná jednou ročně </w:t>
      </w:r>
      <w:r w:rsidR="00D01F44">
        <w:rPr>
          <w:snapToGrid w:val="0"/>
          <w:sz w:val="24"/>
        </w:rPr>
        <w:t xml:space="preserve">nejpozději </w:t>
      </w:r>
      <w:r>
        <w:rPr>
          <w:snapToGrid w:val="0"/>
          <w:sz w:val="24"/>
        </w:rPr>
        <w:t xml:space="preserve">do </w:t>
      </w:r>
      <w:proofErr w:type="gramStart"/>
      <w:r>
        <w:rPr>
          <w:snapToGrid w:val="0"/>
          <w:sz w:val="24"/>
        </w:rPr>
        <w:t>30.4. běžného</w:t>
      </w:r>
      <w:proofErr w:type="gramEnd"/>
      <w:r>
        <w:rPr>
          <w:snapToGrid w:val="0"/>
          <w:sz w:val="24"/>
        </w:rPr>
        <w:t xml:space="preserve"> roku na základě obcí vystaveného daňového dokladu za využití Systému v příslušném kalendářním roce. </w:t>
      </w:r>
    </w:p>
    <w:p w14:paraId="717A05E7" w14:textId="5DF020D0" w:rsidR="00D01F44" w:rsidRDefault="00D01F44" w:rsidP="00E20F24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případ</w:t>
      </w:r>
      <w:r w:rsidR="007C5855">
        <w:rPr>
          <w:snapToGrid w:val="0"/>
          <w:sz w:val="24"/>
        </w:rPr>
        <w:t>ě, že úplata nebude uhrazena do</w:t>
      </w:r>
      <w:bookmarkStart w:id="0" w:name="_GoBack"/>
      <w:bookmarkEnd w:id="0"/>
      <w:r>
        <w:rPr>
          <w:snapToGrid w:val="0"/>
          <w:sz w:val="24"/>
        </w:rPr>
        <w:t xml:space="preserve"> jednoho měsíce od data uvedeného v čl. II., odst. 2, tato smlouva posledním dnem následujícího měsíce zaniká. </w:t>
      </w:r>
    </w:p>
    <w:p w14:paraId="44398168" w14:textId="77777777" w:rsidR="008B6624" w:rsidRDefault="008B6624" w:rsidP="000B4BEE">
      <w:pPr>
        <w:rPr>
          <w:b/>
          <w:snapToGrid w:val="0"/>
          <w:sz w:val="24"/>
        </w:rPr>
      </w:pPr>
    </w:p>
    <w:p w14:paraId="03365F77" w14:textId="77777777" w:rsidR="000C645F" w:rsidRDefault="000C645F" w:rsidP="00E20F24">
      <w:pPr>
        <w:jc w:val="center"/>
        <w:rPr>
          <w:b/>
          <w:snapToGrid w:val="0"/>
          <w:sz w:val="24"/>
        </w:rPr>
      </w:pPr>
    </w:p>
    <w:p w14:paraId="6D265E87" w14:textId="77777777" w:rsidR="00E20F24" w:rsidRDefault="00E20F24" w:rsidP="00E20F2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14:paraId="74054286" w14:textId="33C6ADFD" w:rsidR="00E20F24" w:rsidRPr="00620A9F" w:rsidRDefault="00167464" w:rsidP="00E20F24">
      <w:pPr>
        <w:pStyle w:val="Nadpis2"/>
        <w:rPr>
          <w:b/>
        </w:rPr>
      </w:pPr>
      <w:r>
        <w:rPr>
          <w:b/>
        </w:rPr>
        <w:t>Povinnosti smluvních stran</w:t>
      </w:r>
    </w:p>
    <w:p w14:paraId="08D5F4A9" w14:textId="77777777" w:rsidR="00E20F24" w:rsidRPr="00620A9F" w:rsidRDefault="00E20F24" w:rsidP="00E20F24">
      <w:pPr>
        <w:rPr>
          <w:snapToGrid w:val="0"/>
          <w:sz w:val="16"/>
          <w:u w:val="single"/>
        </w:rPr>
      </w:pPr>
    </w:p>
    <w:p w14:paraId="14D6EF88" w14:textId="4CCD690C" w:rsidR="008123A7" w:rsidRPr="003414F8" w:rsidRDefault="00D01F44" w:rsidP="00E20F24">
      <w:pPr>
        <w:numPr>
          <w:ilvl w:val="0"/>
          <w:numId w:val="2"/>
        </w:numPr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 xml:space="preserve">Původce odpadu je povinen využívat Systém v souladu s touto Vyhláškou. </w:t>
      </w:r>
    </w:p>
    <w:p w14:paraId="7585D62F" w14:textId="77777777" w:rsidR="00D01F44" w:rsidRDefault="00D01F44" w:rsidP="00D01F4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2.   Obec je povinna poskytnout původci odpadu veškeré informace nutné k plnění předmětu </w:t>
      </w:r>
    </w:p>
    <w:p w14:paraId="67B94042" w14:textId="28C42999" w:rsidR="00240197" w:rsidRDefault="00D01F44" w:rsidP="00D01F44">
      <w:pPr>
        <w:jc w:val="both"/>
        <w:rPr>
          <w:snapToGrid w:val="0"/>
          <w:color w:val="000000"/>
          <w:sz w:val="24"/>
        </w:rPr>
      </w:pPr>
      <w:r>
        <w:rPr>
          <w:snapToGrid w:val="0"/>
          <w:sz w:val="24"/>
        </w:rPr>
        <w:t xml:space="preserve">      této smlouvy. </w:t>
      </w:r>
      <w:r>
        <w:rPr>
          <w:snapToGrid w:val="0"/>
          <w:color w:val="000000"/>
          <w:sz w:val="24"/>
        </w:rPr>
        <w:t xml:space="preserve"> </w:t>
      </w:r>
    </w:p>
    <w:p w14:paraId="48E31259" w14:textId="77777777" w:rsidR="00E20F24" w:rsidRDefault="00E20F24" w:rsidP="00E20F24">
      <w:pPr>
        <w:jc w:val="center"/>
        <w:rPr>
          <w:b/>
          <w:snapToGrid w:val="0"/>
          <w:sz w:val="24"/>
        </w:rPr>
      </w:pPr>
    </w:p>
    <w:p w14:paraId="4A43A929" w14:textId="77777777" w:rsidR="00E20F24" w:rsidRDefault="00E20F24" w:rsidP="00E20F2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IV.</w:t>
      </w:r>
    </w:p>
    <w:p w14:paraId="20BD7904" w14:textId="6E4BB785" w:rsidR="00E20F24" w:rsidRDefault="00167464" w:rsidP="00E20F24">
      <w:pPr>
        <w:pStyle w:val="Nadpis2"/>
        <w:rPr>
          <w:b/>
        </w:rPr>
      </w:pPr>
      <w:r>
        <w:rPr>
          <w:b/>
        </w:rPr>
        <w:t>Platnost a účinnost smlouvy</w:t>
      </w:r>
    </w:p>
    <w:p w14:paraId="1FD8503E" w14:textId="77777777" w:rsidR="00E20F24" w:rsidRDefault="00E20F24" w:rsidP="00E20F24"/>
    <w:p w14:paraId="488B206E" w14:textId="4144009F" w:rsidR="00E20F24" w:rsidRDefault="000C645F" w:rsidP="00E20F24">
      <w:pPr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Tato smlouva je platná ode dne podpisu smluvními stranami. </w:t>
      </w:r>
    </w:p>
    <w:p w14:paraId="1C6807DC" w14:textId="3D6337C6" w:rsidR="00E20F24" w:rsidRDefault="000C645F" w:rsidP="00E20F24">
      <w:pPr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Tato smlouva se uzavírá na dobu neurčitou. </w:t>
      </w:r>
    </w:p>
    <w:p w14:paraId="5E024BFA" w14:textId="406A612C" w:rsidR="00E20F24" w:rsidRDefault="000C645F" w:rsidP="00E20F24">
      <w:pPr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Každá ze smluvních stran má právo vypovědět tuto smlouvu písemným oznámením adresovaným druhé straně s tím, že výpověď je účinná prvním dnem následujícího měsíce po doručení výpovědi. </w:t>
      </w:r>
    </w:p>
    <w:p w14:paraId="58D184F5" w14:textId="77777777" w:rsidR="002E7272" w:rsidRDefault="002E7272" w:rsidP="000B4BEE">
      <w:pPr>
        <w:pStyle w:val="Zkladntextodsazen"/>
        <w:spacing w:after="0"/>
        <w:ind w:left="360"/>
        <w:jc w:val="both"/>
        <w:rPr>
          <w:snapToGrid w:val="0"/>
          <w:sz w:val="24"/>
        </w:rPr>
      </w:pPr>
    </w:p>
    <w:p w14:paraId="78E685F7" w14:textId="77777777" w:rsidR="00F92539" w:rsidRDefault="00F92539" w:rsidP="000B4BEE">
      <w:pPr>
        <w:rPr>
          <w:b/>
          <w:snapToGrid w:val="0"/>
          <w:sz w:val="24"/>
        </w:rPr>
      </w:pPr>
    </w:p>
    <w:p w14:paraId="3EAE4233" w14:textId="69CC6D90" w:rsidR="00E20F24" w:rsidRDefault="00E20F24" w:rsidP="00E20F24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14:paraId="3E2E86E7" w14:textId="77777777" w:rsidR="00E20F24" w:rsidRDefault="00E20F24" w:rsidP="00E20F24">
      <w:pPr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Závěrečná ustanovení</w:t>
      </w:r>
    </w:p>
    <w:p w14:paraId="19FA26BC" w14:textId="77777777" w:rsidR="00E20F24" w:rsidRDefault="00E20F24" w:rsidP="00E20F24">
      <w:pPr>
        <w:jc w:val="center"/>
        <w:rPr>
          <w:b/>
          <w:snapToGrid w:val="0"/>
          <w:sz w:val="24"/>
          <w:u w:val="single"/>
        </w:rPr>
      </w:pPr>
    </w:p>
    <w:p w14:paraId="2CACB378" w14:textId="77777777" w:rsidR="00E20F24" w:rsidRDefault="00E20F24" w:rsidP="00E20F24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Pokud není v této smlouvě výslovně uvedeno jinak, řídí se vzájemné vztahy smluvních</w:t>
      </w:r>
      <w:r>
        <w:rPr>
          <w:snapToGrid w:val="0"/>
          <w:color w:val="0000FF"/>
          <w:sz w:val="24"/>
        </w:rPr>
        <w:t xml:space="preserve"> </w:t>
      </w:r>
      <w:r>
        <w:rPr>
          <w:snapToGrid w:val="0"/>
          <w:color w:val="000000"/>
          <w:sz w:val="24"/>
        </w:rPr>
        <w:t>stran</w:t>
      </w:r>
      <w:r>
        <w:rPr>
          <w:snapToGrid w:val="0"/>
          <w:sz w:val="24"/>
        </w:rPr>
        <w:t xml:space="preserve"> platným právním řádem </w:t>
      </w:r>
      <w:r>
        <w:rPr>
          <w:snapToGrid w:val="0"/>
          <w:color w:val="000000"/>
          <w:sz w:val="24"/>
        </w:rPr>
        <w:t>ČR</w:t>
      </w:r>
      <w:r>
        <w:rPr>
          <w:snapToGrid w:val="0"/>
          <w:sz w:val="24"/>
        </w:rPr>
        <w:t>, zejména občanským zákoníkem.</w:t>
      </w:r>
    </w:p>
    <w:p w14:paraId="786DCCC5" w14:textId="77777777" w:rsidR="00E20F24" w:rsidRDefault="00E20F24" w:rsidP="00E20F24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Tuto smlouvu lze upravit, změnit nebo doplnit </w:t>
      </w:r>
      <w:r>
        <w:rPr>
          <w:snapToGrid w:val="0"/>
          <w:color w:val="000000"/>
          <w:sz w:val="24"/>
        </w:rPr>
        <w:t>po dohodě smluvních stran</w:t>
      </w:r>
      <w:r>
        <w:rPr>
          <w:snapToGrid w:val="0"/>
          <w:sz w:val="24"/>
        </w:rPr>
        <w:t xml:space="preserve"> písemnými číslovanými dodatky, podepsanými oběma smluvními stranami.</w:t>
      </w:r>
    </w:p>
    <w:p w14:paraId="27559B07" w14:textId="77777777" w:rsidR="00E20F24" w:rsidRDefault="00E20F24" w:rsidP="00E20F24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</w:t>
      </w:r>
      <w:r w:rsidR="00AA6290">
        <w:rPr>
          <w:snapToGrid w:val="0"/>
          <w:sz w:val="24"/>
        </w:rPr>
        <w:t xml:space="preserve"> smlouva se vyhotovuje ve 2</w:t>
      </w:r>
      <w:r>
        <w:rPr>
          <w:snapToGrid w:val="0"/>
          <w:sz w:val="24"/>
        </w:rPr>
        <w:t xml:space="preserve"> vyhotoveníc</w:t>
      </w:r>
      <w:r w:rsidR="00AA6290">
        <w:rPr>
          <w:snapToGrid w:val="0"/>
          <w:sz w:val="24"/>
        </w:rPr>
        <w:t>h</w:t>
      </w:r>
      <w:r w:rsidR="002B5D77">
        <w:rPr>
          <w:snapToGrid w:val="0"/>
          <w:sz w:val="24"/>
        </w:rPr>
        <w:t xml:space="preserve">, z nichž každá smluvní strana </w:t>
      </w:r>
      <w:r w:rsidR="00AA6290">
        <w:rPr>
          <w:snapToGrid w:val="0"/>
          <w:sz w:val="24"/>
        </w:rPr>
        <w:t>obdrží 1</w:t>
      </w:r>
      <w:r>
        <w:rPr>
          <w:snapToGrid w:val="0"/>
          <w:sz w:val="24"/>
        </w:rPr>
        <w:t xml:space="preserve"> vyhotovení.</w:t>
      </w:r>
    </w:p>
    <w:p w14:paraId="1A291FF5" w14:textId="77777777" w:rsidR="00E20F24" w:rsidRDefault="00E20F24" w:rsidP="00E20F24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Smluvní strany prohlašují, že si tuto smlouvu přečetly, že jí porozuměly, že ji neuzavírají </w:t>
      </w:r>
      <w:r>
        <w:rPr>
          <w:snapToGrid w:val="0"/>
          <w:color w:val="000000"/>
          <w:sz w:val="24"/>
        </w:rPr>
        <w:t>v tísni za nápadně</w:t>
      </w:r>
      <w:r>
        <w:rPr>
          <w:snapToGrid w:val="0"/>
          <w:sz w:val="24"/>
        </w:rPr>
        <w:t xml:space="preserve"> nevýhodných podmínek, na důkaz čehož připojují své vlastnoruční podpisy.</w:t>
      </w:r>
    </w:p>
    <w:p w14:paraId="62941E14" w14:textId="6590B0CF" w:rsidR="00167464" w:rsidRDefault="00167464" w:rsidP="00E20F24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Vzor této smlouvy je schválen zastupitel</w:t>
      </w:r>
      <w:r w:rsidR="00AA688A">
        <w:rPr>
          <w:snapToGrid w:val="0"/>
          <w:sz w:val="24"/>
        </w:rPr>
        <w:t xml:space="preserve">stvem Obce Horní Bukovina dne </w:t>
      </w:r>
      <w:proofErr w:type="gramStart"/>
      <w:r w:rsidR="007C5855">
        <w:rPr>
          <w:snapToGrid w:val="0"/>
          <w:sz w:val="24"/>
        </w:rPr>
        <w:t>11.12.2024</w:t>
      </w:r>
      <w:proofErr w:type="gramEnd"/>
      <w:r w:rsidR="007C5855">
        <w:rPr>
          <w:snapToGrid w:val="0"/>
          <w:sz w:val="24"/>
        </w:rPr>
        <w:t xml:space="preserve"> usnesení č. 128b.</w:t>
      </w:r>
    </w:p>
    <w:p w14:paraId="36BBA743" w14:textId="77777777" w:rsidR="00E20F24" w:rsidRDefault="00E20F24" w:rsidP="00E20F24">
      <w:pPr>
        <w:rPr>
          <w:snapToGrid w:val="0"/>
          <w:sz w:val="24"/>
        </w:rPr>
      </w:pPr>
    </w:p>
    <w:p w14:paraId="73343C85" w14:textId="77777777" w:rsidR="000A3CEF" w:rsidRDefault="000A3CEF" w:rsidP="00E20F24">
      <w:pPr>
        <w:rPr>
          <w:snapToGrid w:val="0"/>
          <w:sz w:val="24"/>
        </w:rPr>
      </w:pPr>
    </w:p>
    <w:p w14:paraId="3602B62C" w14:textId="77777777" w:rsidR="000A3CEF" w:rsidRDefault="000A3CEF" w:rsidP="00E20F24">
      <w:pPr>
        <w:rPr>
          <w:snapToGrid w:val="0"/>
          <w:sz w:val="24"/>
        </w:rPr>
      </w:pPr>
    </w:p>
    <w:p w14:paraId="2C8E0654" w14:textId="7F4E5CE6" w:rsidR="00E20F24" w:rsidRDefault="00E20F24" w:rsidP="00E20F24">
      <w:pPr>
        <w:rPr>
          <w:snapToGrid w:val="0"/>
          <w:sz w:val="24"/>
        </w:rPr>
      </w:pPr>
      <w:r>
        <w:rPr>
          <w:snapToGrid w:val="0"/>
          <w:sz w:val="24"/>
        </w:rPr>
        <w:t>V</w:t>
      </w:r>
      <w:r w:rsidR="00BC32CC">
        <w:rPr>
          <w:snapToGrid w:val="0"/>
          <w:sz w:val="24"/>
        </w:rPr>
        <w:t> Horní Bukovině</w:t>
      </w:r>
      <w:r>
        <w:rPr>
          <w:snapToGrid w:val="0"/>
          <w:sz w:val="24"/>
        </w:rPr>
        <w:t xml:space="preserve"> dne …………………</w:t>
      </w:r>
      <w:r>
        <w:rPr>
          <w:snapToGrid w:val="0"/>
          <w:sz w:val="24"/>
        </w:rPr>
        <w:tab/>
        <w:t xml:space="preserve">   </w:t>
      </w:r>
      <w:r>
        <w:rPr>
          <w:snapToGrid w:val="0"/>
          <w:sz w:val="24"/>
        </w:rPr>
        <w:tab/>
        <w:t xml:space="preserve">  V</w:t>
      </w:r>
      <w:r w:rsidR="00BC32CC">
        <w:rPr>
          <w:snapToGrid w:val="0"/>
          <w:sz w:val="24"/>
        </w:rPr>
        <w:t> Horní Bukovině</w:t>
      </w:r>
      <w:r w:rsidR="00167464">
        <w:rPr>
          <w:snapToGrid w:val="0"/>
          <w:sz w:val="24"/>
        </w:rPr>
        <w:t xml:space="preserve"> dne……………….</w:t>
      </w:r>
    </w:p>
    <w:p w14:paraId="5F959D14" w14:textId="77777777" w:rsidR="000B4BEE" w:rsidRDefault="000B4BEE" w:rsidP="00E20F24">
      <w:pPr>
        <w:rPr>
          <w:snapToGrid w:val="0"/>
          <w:sz w:val="24"/>
        </w:rPr>
      </w:pPr>
    </w:p>
    <w:p w14:paraId="09B7FCEF" w14:textId="77777777" w:rsidR="00AF4FD1" w:rsidRDefault="00AF4FD1" w:rsidP="00E20F24">
      <w:pPr>
        <w:rPr>
          <w:snapToGrid w:val="0"/>
          <w:sz w:val="24"/>
        </w:rPr>
      </w:pPr>
    </w:p>
    <w:p w14:paraId="726F092E" w14:textId="77777777" w:rsidR="00AF4FD1" w:rsidRDefault="00AF4FD1" w:rsidP="00E20F24">
      <w:pPr>
        <w:rPr>
          <w:snapToGrid w:val="0"/>
          <w:sz w:val="24"/>
        </w:rPr>
      </w:pPr>
    </w:p>
    <w:p w14:paraId="293CD1B7" w14:textId="77777777" w:rsidR="00AF4FD1" w:rsidRDefault="00AF4FD1" w:rsidP="00E20F24">
      <w:pPr>
        <w:rPr>
          <w:snapToGrid w:val="0"/>
          <w:sz w:val="24"/>
        </w:rPr>
      </w:pPr>
    </w:p>
    <w:p w14:paraId="1D46168D" w14:textId="77777777" w:rsidR="000B4BEE" w:rsidRDefault="000B4BEE" w:rsidP="00E20F24">
      <w:pPr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…………………………………………..                  …………………………………………</w:t>
      </w:r>
    </w:p>
    <w:p w14:paraId="24DBD420" w14:textId="772B962D" w:rsidR="000B4BEE" w:rsidRDefault="000B4BEE" w:rsidP="00E20F24">
      <w:pPr>
        <w:rPr>
          <w:snapToGrid w:val="0"/>
          <w:sz w:val="24"/>
        </w:rPr>
      </w:pPr>
      <w:r>
        <w:rPr>
          <w:snapToGrid w:val="0"/>
          <w:sz w:val="24"/>
        </w:rPr>
        <w:t xml:space="preserve">Helena </w:t>
      </w:r>
      <w:proofErr w:type="spellStart"/>
      <w:proofErr w:type="gramStart"/>
      <w:r>
        <w:rPr>
          <w:snapToGrid w:val="0"/>
          <w:sz w:val="24"/>
        </w:rPr>
        <w:t>Baboráková</w:t>
      </w:r>
      <w:proofErr w:type="spellEnd"/>
      <w:r w:rsidR="00EA00D1">
        <w:rPr>
          <w:snapToGrid w:val="0"/>
          <w:sz w:val="24"/>
        </w:rPr>
        <w:t xml:space="preserve">                                                     </w:t>
      </w:r>
      <w:r w:rsidR="00167464">
        <w:rPr>
          <w:snapToGrid w:val="0"/>
          <w:sz w:val="24"/>
        </w:rPr>
        <w:t>původce</w:t>
      </w:r>
      <w:proofErr w:type="gramEnd"/>
      <w:r w:rsidR="00167464">
        <w:rPr>
          <w:snapToGrid w:val="0"/>
          <w:sz w:val="24"/>
        </w:rPr>
        <w:t xml:space="preserve"> odpadu</w:t>
      </w:r>
    </w:p>
    <w:p w14:paraId="20658C3F" w14:textId="77777777" w:rsidR="00AF4FD1" w:rsidRDefault="000B4BEE" w:rsidP="00E20F24">
      <w:pPr>
        <w:rPr>
          <w:snapToGrid w:val="0"/>
          <w:sz w:val="24"/>
        </w:rPr>
      </w:pPr>
      <w:r>
        <w:rPr>
          <w:snapToGrid w:val="0"/>
          <w:sz w:val="24"/>
        </w:rPr>
        <w:t>starostka o</w:t>
      </w:r>
      <w:r w:rsidR="00AF4FD1">
        <w:rPr>
          <w:snapToGrid w:val="0"/>
          <w:sz w:val="24"/>
        </w:rPr>
        <w:t>bce</w:t>
      </w:r>
    </w:p>
    <w:p w14:paraId="72C1FE56" w14:textId="77777777" w:rsidR="00AF4FD1" w:rsidRDefault="00AF4FD1" w:rsidP="00E20F24">
      <w:pPr>
        <w:rPr>
          <w:snapToGrid w:val="0"/>
          <w:sz w:val="24"/>
        </w:rPr>
      </w:pPr>
    </w:p>
    <w:p w14:paraId="1F6153EC" w14:textId="77777777" w:rsidR="002B5D77" w:rsidRDefault="00E20F24" w:rsidP="00E20F24">
      <w:pPr>
        <w:ind w:right="281"/>
        <w:rPr>
          <w:b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</w:t>
      </w:r>
    </w:p>
    <w:p w14:paraId="73DD4FCF" w14:textId="77777777" w:rsidR="00E20F24" w:rsidRDefault="00E20F24" w:rsidP="00E20F24">
      <w:pPr>
        <w:ind w:right="281"/>
        <w:rPr>
          <w:b/>
          <w:sz w:val="24"/>
        </w:rPr>
      </w:pPr>
      <w:r>
        <w:rPr>
          <w:b/>
          <w:sz w:val="24"/>
        </w:rPr>
        <w:t>DOLOŽKA</w:t>
      </w:r>
    </w:p>
    <w:p w14:paraId="0C4BB88E" w14:textId="77777777" w:rsidR="00E20F24" w:rsidRDefault="00E20F24" w:rsidP="00E20F24">
      <w:pPr>
        <w:ind w:right="281"/>
        <w:jc w:val="both"/>
        <w:rPr>
          <w:b/>
          <w:sz w:val="24"/>
        </w:rPr>
      </w:pPr>
    </w:p>
    <w:p w14:paraId="58D51465" w14:textId="73892E22" w:rsidR="00E20F24" w:rsidRDefault="00BC32CC" w:rsidP="006D096D">
      <w:pPr>
        <w:spacing w:line="227" w:lineRule="exact"/>
        <w:jc w:val="both"/>
        <w:rPr>
          <w:sz w:val="24"/>
          <w:szCs w:val="24"/>
        </w:rPr>
      </w:pPr>
      <w:r w:rsidRPr="00BC32CC">
        <w:rPr>
          <w:color w:val="000000"/>
          <w:sz w:val="24"/>
          <w:szCs w:val="24"/>
        </w:rPr>
        <w:t xml:space="preserve">Toto právní jednání Obce Horní Bukovina bylo v souladu s ustanoveními § 84 </w:t>
      </w:r>
      <w:proofErr w:type="gramStart"/>
      <w:r w:rsidRPr="00BC32CC">
        <w:rPr>
          <w:color w:val="000000"/>
          <w:sz w:val="24"/>
          <w:szCs w:val="24"/>
        </w:rPr>
        <w:t xml:space="preserve">zákona </w:t>
      </w:r>
      <w:r w:rsidR="00CC565B">
        <w:rPr>
          <w:color w:val="000000"/>
          <w:sz w:val="24"/>
          <w:szCs w:val="24"/>
        </w:rPr>
        <w:t xml:space="preserve">             </w:t>
      </w:r>
      <w:r w:rsidRPr="00BC32CC">
        <w:rPr>
          <w:color w:val="000000"/>
          <w:sz w:val="24"/>
          <w:szCs w:val="24"/>
        </w:rPr>
        <w:t>o obcích</w:t>
      </w:r>
      <w:proofErr w:type="gramEnd"/>
      <w:r w:rsidRPr="00BC32CC">
        <w:rPr>
          <w:color w:val="000000"/>
          <w:sz w:val="24"/>
          <w:szCs w:val="24"/>
        </w:rPr>
        <w:t xml:space="preserve"> schválen</w:t>
      </w:r>
      <w:r>
        <w:rPr>
          <w:color w:val="000000"/>
          <w:sz w:val="24"/>
          <w:szCs w:val="24"/>
        </w:rPr>
        <w:t>o usnesením</w:t>
      </w:r>
      <w:r w:rsidR="00CC565B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Zastupitelstva obce</w:t>
      </w:r>
      <w:r w:rsidRPr="007E7C49">
        <w:rPr>
          <w:sz w:val="24"/>
          <w:szCs w:val="24"/>
        </w:rPr>
        <w:t xml:space="preserve"> </w:t>
      </w:r>
      <w:r w:rsidRPr="00EA00D1">
        <w:rPr>
          <w:sz w:val="24"/>
          <w:szCs w:val="24"/>
        </w:rPr>
        <w:t>č.</w:t>
      </w:r>
      <w:r w:rsidR="007C5855">
        <w:rPr>
          <w:sz w:val="24"/>
          <w:szCs w:val="24"/>
        </w:rPr>
        <w:t xml:space="preserve"> 128b </w:t>
      </w:r>
      <w:r w:rsidRPr="00EA00D1">
        <w:rPr>
          <w:sz w:val="24"/>
          <w:szCs w:val="24"/>
        </w:rPr>
        <w:t>ze dne</w:t>
      </w:r>
      <w:r w:rsidR="00CC565B" w:rsidRPr="00EA00D1">
        <w:rPr>
          <w:sz w:val="24"/>
          <w:szCs w:val="24"/>
        </w:rPr>
        <w:t xml:space="preserve"> </w:t>
      </w:r>
      <w:r w:rsidR="000C645F">
        <w:rPr>
          <w:sz w:val="24"/>
          <w:szCs w:val="24"/>
        </w:rPr>
        <w:t xml:space="preserve"> </w:t>
      </w:r>
      <w:r w:rsidR="007C5855">
        <w:rPr>
          <w:sz w:val="24"/>
          <w:szCs w:val="24"/>
        </w:rPr>
        <w:t>11.12.2024.</w:t>
      </w:r>
      <w:r w:rsidR="000C645F">
        <w:rPr>
          <w:sz w:val="24"/>
          <w:szCs w:val="24"/>
        </w:rPr>
        <w:t xml:space="preserve">  </w:t>
      </w:r>
    </w:p>
    <w:p w14:paraId="05795D1F" w14:textId="77777777" w:rsidR="00D92628" w:rsidRDefault="00D92628" w:rsidP="006D096D">
      <w:pPr>
        <w:spacing w:line="227" w:lineRule="exact"/>
        <w:jc w:val="both"/>
        <w:rPr>
          <w:sz w:val="24"/>
        </w:rPr>
      </w:pPr>
    </w:p>
    <w:p w14:paraId="051E8906" w14:textId="129D2205" w:rsidR="00E20F24" w:rsidRDefault="00E20F24" w:rsidP="00E20F24">
      <w:pPr>
        <w:ind w:right="281"/>
        <w:rPr>
          <w:sz w:val="24"/>
        </w:rPr>
      </w:pPr>
      <w:r>
        <w:rPr>
          <w:sz w:val="24"/>
        </w:rPr>
        <w:lastRenderedPageBreak/>
        <w:t>V</w:t>
      </w:r>
      <w:r w:rsidR="00BC32CC">
        <w:rPr>
          <w:sz w:val="24"/>
        </w:rPr>
        <w:t> Horní Bukovině</w:t>
      </w:r>
      <w:r w:rsidR="000C645F">
        <w:rPr>
          <w:sz w:val="24"/>
        </w:rPr>
        <w:t xml:space="preserve"> dne ……………</w:t>
      </w:r>
    </w:p>
    <w:p w14:paraId="1EBB51F1" w14:textId="3F37AF30" w:rsidR="00412C39" w:rsidRDefault="00412C39" w:rsidP="007A15B2">
      <w:pPr>
        <w:ind w:right="281"/>
      </w:pPr>
    </w:p>
    <w:sectPr w:rsidR="00412C39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50887C" w15:done="0"/>
  <w15:commentEx w15:paraId="4D90C4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0887C" w16cid:durableId="2786121D"/>
  <w16cid:commentId w16cid:paraId="4D90C4FA" w16cid:durableId="278612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98EB8" w14:textId="77777777" w:rsidR="00870330" w:rsidRDefault="00870330">
      <w:r>
        <w:separator/>
      </w:r>
    </w:p>
  </w:endnote>
  <w:endnote w:type="continuationSeparator" w:id="0">
    <w:p w14:paraId="3C7B3121" w14:textId="77777777" w:rsidR="00870330" w:rsidRDefault="008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6269" w14:textId="77777777" w:rsidR="003125FD" w:rsidRDefault="00B77F66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C585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FB69C" w14:textId="77777777" w:rsidR="00870330" w:rsidRDefault="00870330">
      <w:r>
        <w:separator/>
      </w:r>
    </w:p>
  </w:footnote>
  <w:footnote w:type="continuationSeparator" w:id="0">
    <w:p w14:paraId="7D6F56CF" w14:textId="77777777" w:rsidR="00870330" w:rsidRDefault="0087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E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BD5A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DC4808"/>
    <w:multiLevelType w:val="hybridMultilevel"/>
    <w:tmpl w:val="95601974"/>
    <w:lvl w:ilvl="0" w:tplc="7E7A6F7E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066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FF32BF"/>
    <w:multiLevelType w:val="hybridMultilevel"/>
    <w:tmpl w:val="579E9D62"/>
    <w:lvl w:ilvl="0" w:tplc="537E941A">
      <w:start w:val="4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6E52575"/>
    <w:multiLevelType w:val="hybridMultilevel"/>
    <w:tmpl w:val="41688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6561BB"/>
    <w:multiLevelType w:val="multilevel"/>
    <w:tmpl w:val="3182A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7">
    <w:nsid w:val="4E3100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A1663B"/>
    <w:multiLevelType w:val="hybridMultilevel"/>
    <w:tmpl w:val="A4782DB0"/>
    <w:lvl w:ilvl="0" w:tplc="FEAA8896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9">
    <w:nsid w:val="78110872"/>
    <w:multiLevelType w:val="singleLevel"/>
    <w:tmpl w:val="4F9EC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24"/>
    <w:rsid w:val="0006382F"/>
    <w:rsid w:val="0006455A"/>
    <w:rsid w:val="00091EF3"/>
    <w:rsid w:val="000A3CEF"/>
    <w:rsid w:val="000B4BEE"/>
    <w:rsid w:val="000C645F"/>
    <w:rsid w:val="001119BC"/>
    <w:rsid w:val="00167464"/>
    <w:rsid w:val="0019118E"/>
    <w:rsid w:val="001E383E"/>
    <w:rsid w:val="00240197"/>
    <w:rsid w:val="002B44B8"/>
    <w:rsid w:val="002B5D77"/>
    <w:rsid w:val="002E7272"/>
    <w:rsid w:val="00305E72"/>
    <w:rsid w:val="00337095"/>
    <w:rsid w:val="003414F8"/>
    <w:rsid w:val="00363DA6"/>
    <w:rsid w:val="00382E0E"/>
    <w:rsid w:val="003C3FB0"/>
    <w:rsid w:val="0040403E"/>
    <w:rsid w:val="00412C39"/>
    <w:rsid w:val="00445B61"/>
    <w:rsid w:val="00472656"/>
    <w:rsid w:val="00521F28"/>
    <w:rsid w:val="00532437"/>
    <w:rsid w:val="00555CA8"/>
    <w:rsid w:val="005808DD"/>
    <w:rsid w:val="005B5C2D"/>
    <w:rsid w:val="00607FF2"/>
    <w:rsid w:val="00620A9F"/>
    <w:rsid w:val="006D096D"/>
    <w:rsid w:val="006D3C13"/>
    <w:rsid w:val="00740F76"/>
    <w:rsid w:val="0076315F"/>
    <w:rsid w:val="007633A9"/>
    <w:rsid w:val="00764552"/>
    <w:rsid w:val="007A15B2"/>
    <w:rsid w:val="007B21CC"/>
    <w:rsid w:val="007C5855"/>
    <w:rsid w:val="007E367E"/>
    <w:rsid w:val="007E7C49"/>
    <w:rsid w:val="007F02EF"/>
    <w:rsid w:val="007F2DC7"/>
    <w:rsid w:val="008123A7"/>
    <w:rsid w:val="00870330"/>
    <w:rsid w:val="008926C4"/>
    <w:rsid w:val="008B6624"/>
    <w:rsid w:val="008E3877"/>
    <w:rsid w:val="00955A24"/>
    <w:rsid w:val="00984B03"/>
    <w:rsid w:val="009E730E"/>
    <w:rsid w:val="00A96023"/>
    <w:rsid w:val="00AA6290"/>
    <w:rsid w:val="00AA688A"/>
    <w:rsid w:val="00AB3C03"/>
    <w:rsid w:val="00AF4FD1"/>
    <w:rsid w:val="00B33FF5"/>
    <w:rsid w:val="00B41A74"/>
    <w:rsid w:val="00B5335B"/>
    <w:rsid w:val="00B62FE8"/>
    <w:rsid w:val="00B77F66"/>
    <w:rsid w:val="00B96C36"/>
    <w:rsid w:val="00BA26E8"/>
    <w:rsid w:val="00BA51CF"/>
    <w:rsid w:val="00BB0161"/>
    <w:rsid w:val="00BC32CC"/>
    <w:rsid w:val="00C450C4"/>
    <w:rsid w:val="00C77A30"/>
    <w:rsid w:val="00CA6F2A"/>
    <w:rsid w:val="00CC565B"/>
    <w:rsid w:val="00CF2CA7"/>
    <w:rsid w:val="00D01F44"/>
    <w:rsid w:val="00D172C1"/>
    <w:rsid w:val="00D54D54"/>
    <w:rsid w:val="00D7039B"/>
    <w:rsid w:val="00D72A29"/>
    <w:rsid w:val="00D77389"/>
    <w:rsid w:val="00D83D37"/>
    <w:rsid w:val="00D92628"/>
    <w:rsid w:val="00DD036C"/>
    <w:rsid w:val="00DF0AFE"/>
    <w:rsid w:val="00DF428C"/>
    <w:rsid w:val="00E20F24"/>
    <w:rsid w:val="00E761AA"/>
    <w:rsid w:val="00E868E6"/>
    <w:rsid w:val="00EA00D1"/>
    <w:rsid w:val="00F07AA1"/>
    <w:rsid w:val="00F92539"/>
    <w:rsid w:val="00F92A36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0F24"/>
    <w:pPr>
      <w:keepNext/>
      <w:outlineLvl w:val="0"/>
    </w:pPr>
    <w:rPr>
      <w:b/>
      <w:snapToGrid w:val="0"/>
      <w:sz w:val="44"/>
    </w:rPr>
  </w:style>
  <w:style w:type="paragraph" w:styleId="Nadpis2">
    <w:name w:val="heading 2"/>
    <w:basedOn w:val="Normln"/>
    <w:next w:val="Normln"/>
    <w:link w:val="Nadpis2Char"/>
    <w:qFormat/>
    <w:rsid w:val="00E20F24"/>
    <w:pPr>
      <w:keepNext/>
      <w:jc w:val="center"/>
      <w:outlineLvl w:val="1"/>
    </w:pPr>
    <w:rPr>
      <w:snapToGrid w:val="0"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E20F24"/>
    <w:pPr>
      <w:keepNext/>
      <w:jc w:val="center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F24"/>
    <w:rPr>
      <w:rFonts w:ascii="Times New Roman" w:eastAsia="Times New Roman" w:hAnsi="Times New Roman" w:cs="Times New Roman"/>
      <w:b/>
      <w:snapToGrid w:val="0"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0F24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20F24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E20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F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20F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20F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6624"/>
    <w:pPr>
      <w:ind w:left="720"/>
      <w:contextualSpacing/>
    </w:pPr>
  </w:style>
  <w:style w:type="paragraph" w:styleId="Textvbloku">
    <w:name w:val="Block Text"/>
    <w:basedOn w:val="Normln"/>
    <w:semiHidden/>
    <w:unhideWhenUsed/>
    <w:rsid w:val="008B6624"/>
    <w:pPr>
      <w:ind w:left="567" w:right="281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0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2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1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1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1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0F24"/>
    <w:pPr>
      <w:keepNext/>
      <w:outlineLvl w:val="0"/>
    </w:pPr>
    <w:rPr>
      <w:b/>
      <w:snapToGrid w:val="0"/>
      <w:sz w:val="44"/>
    </w:rPr>
  </w:style>
  <w:style w:type="paragraph" w:styleId="Nadpis2">
    <w:name w:val="heading 2"/>
    <w:basedOn w:val="Normln"/>
    <w:next w:val="Normln"/>
    <w:link w:val="Nadpis2Char"/>
    <w:qFormat/>
    <w:rsid w:val="00E20F24"/>
    <w:pPr>
      <w:keepNext/>
      <w:jc w:val="center"/>
      <w:outlineLvl w:val="1"/>
    </w:pPr>
    <w:rPr>
      <w:snapToGrid w:val="0"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E20F24"/>
    <w:pPr>
      <w:keepNext/>
      <w:jc w:val="center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F24"/>
    <w:rPr>
      <w:rFonts w:ascii="Times New Roman" w:eastAsia="Times New Roman" w:hAnsi="Times New Roman" w:cs="Times New Roman"/>
      <w:b/>
      <w:snapToGrid w:val="0"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0F24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20F24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E20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F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20F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20F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6624"/>
    <w:pPr>
      <w:ind w:left="720"/>
      <w:contextualSpacing/>
    </w:pPr>
  </w:style>
  <w:style w:type="paragraph" w:styleId="Textvbloku">
    <w:name w:val="Block Text"/>
    <w:basedOn w:val="Normln"/>
    <w:semiHidden/>
    <w:unhideWhenUsed/>
    <w:rsid w:val="008B6624"/>
    <w:pPr>
      <w:ind w:left="567" w:right="281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0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2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1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1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1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275D-67D4-4A28-8912-C525589C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Hellerová Martina</dc:creator>
  <cp:lastModifiedBy>obec</cp:lastModifiedBy>
  <cp:revision>4</cp:revision>
  <cp:lastPrinted>2024-11-20T16:49:00Z</cp:lastPrinted>
  <dcterms:created xsi:type="dcterms:W3CDTF">2024-11-20T16:00:00Z</dcterms:created>
  <dcterms:modified xsi:type="dcterms:W3CDTF">2025-01-03T12:49:00Z</dcterms:modified>
</cp:coreProperties>
</file>